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237A" w14:textId="77777777" w:rsidR="005B1C8F" w:rsidRDefault="005B1C8F">
      <w:pPr>
        <w:pStyle w:val="BodyText"/>
        <w:ind w:left="0" w:firstLine="0"/>
        <w:rPr>
          <w:sz w:val="26"/>
        </w:rPr>
      </w:pPr>
    </w:p>
    <w:p w14:paraId="3ECFC5FA" w14:textId="77777777" w:rsidR="005B1C8F" w:rsidRDefault="005B1C8F">
      <w:pPr>
        <w:pStyle w:val="BodyText"/>
        <w:spacing w:before="4"/>
        <w:ind w:left="0" w:firstLine="0"/>
        <w:rPr>
          <w:sz w:val="22"/>
        </w:rPr>
      </w:pPr>
    </w:p>
    <w:p w14:paraId="43EAECAD" w14:textId="11C9172C" w:rsidR="005B1C8F" w:rsidRDefault="005B1C8F">
      <w:pPr>
        <w:pStyle w:val="Title"/>
      </w:pPr>
    </w:p>
    <w:p w14:paraId="26866F0F" w14:textId="3ACED9D4" w:rsidR="005B1C8F" w:rsidRDefault="009E03ED">
      <w:pPr>
        <w:pStyle w:val="BodyText"/>
        <w:spacing w:before="1"/>
        <w:ind w:left="0" w:firstLine="0"/>
        <w:rPr>
          <w:b/>
          <w:sz w:val="34"/>
        </w:rPr>
      </w:pPr>
      <w:bookmarkStart w:id="0" w:name="_Hlk127877923"/>
      <w:r w:rsidRPr="009E03ED">
        <w:rPr>
          <w:b/>
          <w:sz w:val="34"/>
        </w:rPr>
        <w:t>“Avaliação da viabilidade e aceitabilidade da estratégia de auto-teste para COVID-19 em países de média e baixa renda - O caso da Cidade de Maputo, Províncias de Maputo e de Gaza em Moçambique.”</w:t>
      </w:r>
    </w:p>
    <w:bookmarkEnd w:id="0"/>
    <w:p w14:paraId="62FE7B99" w14:textId="77777777" w:rsidR="009E03ED" w:rsidRDefault="009E03ED">
      <w:pPr>
        <w:pStyle w:val="Heading1"/>
        <w:ind w:left="2061" w:right="2080"/>
        <w:jc w:val="center"/>
      </w:pPr>
    </w:p>
    <w:p w14:paraId="0E5F4D7F" w14:textId="61C59F14" w:rsidR="005B1C8F" w:rsidRDefault="001C6C19">
      <w:pPr>
        <w:pStyle w:val="Heading1"/>
        <w:ind w:left="2061" w:right="2080"/>
        <w:jc w:val="center"/>
      </w:pPr>
      <w:r>
        <w:t>Termos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Inquiridor</w:t>
      </w:r>
    </w:p>
    <w:p w14:paraId="792CB9B4" w14:textId="77777777" w:rsidR="005B1C8F" w:rsidRDefault="005B1C8F">
      <w:pPr>
        <w:pStyle w:val="BodyText"/>
        <w:spacing w:before="11"/>
        <w:ind w:left="0" w:firstLine="0"/>
        <w:rPr>
          <w:b/>
          <w:sz w:val="30"/>
        </w:rPr>
      </w:pPr>
    </w:p>
    <w:p w14:paraId="7A8D05FD" w14:textId="2B5CF420" w:rsidR="009E03ED" w:rsidRPr="00621262" w:rsidRDefault="001C6C19" w:rsidP="009E03ED">
      <w:pPr>
        <w:pStyle w:val="BodyText"/>
        <w:spacing w:line="276" w:lineRule="auto"/>
        <w:ind w:left="100" w:right="117" w:firstLine="0"/>
        <w:jc w:val="both"/>
      </w:pPr>
      <w:r>
        <w:rPr>
          <w:b/>
        </w:rPr>
        <w:t>Introdução:</w:t>
      </w:r>
      <w:r>
        <w:rPr>
          <w:b/>
          <w:spacing w:val="1"/>
        </w:rPr>
        <w:t xml:space="preserve"> </w:t>
      </w:r>
      <w:r w:rsidR="009E03ED">
        <w:t>A Fundação Aurum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 w:rsidR="009E03ED">
        <w:t xml:space="preserve">uma pesquisa sobre </w:t>
      </w:r>
      <w:r w:rsidR="009E03ED" w:rsidRPr="009E03ED">
        <w:rPr>
          <w:b/>
        </w:rPr>
        <w:t>“Avaliação da viabilidade e aceitabilidade da estratégia de auto-teste para COVID-19 em países de média e baixa renda - O caso da Cidade de Maputo, Províncias de Maputo e de Gaza em Moçambique.”</w:t>
      </w:r>
      <w:r w:rsidR="009E03ED">
        <w:rPr>
          <w:b/>
        </w:rPr>
        <w:t xml:space="preserve"> </w:t>
      </w:r>
      <w:r>
        <w:t>que tem como objectivo</w:t>
      </w:r>
      <w:r w:rsidR="009E03ED">
        <w:t xml:space="preserve">  </w:t>
      </w:r>
      <w:r w:rsidR="00621262" w:rsidRPr="00621262">
        <w:t>i</w:t>
      </w:r>
      <w:r w:rsidR="009E03ED" w:rsidRPr="00621262">
        <w:t xml:space="preserve">mplementar o auto-teste rápido de COVID-19 baseado em Antígeno entre pessoas com sintomas sugestivos de COVID-19 e pessoas assintomáticas com alto risco de infecção por COVID-19 como trabalhadores comunitários de saúde (TCS) e profissionais de saúde, tomadores de decisão do sistema nacional de saúde </w:t>
      </w:r>
      <w:r w:rsidR="00621262" w:rsidRPr="00621262">
        <w:t>nos locais descritos acima.</w:t>
      </w:r>
      <w:r w:rsidRPr="00621262">
        <w:t xml:space="preserve"> </w:t>
      </w:r>
    </w:p>
    <w:p w14:paraId="181D65DC" w14:textId="77777777" w:rsidR="005B1C8F" w:rsidRDefault="005B1C8F">
      <w:pPr>
        <w:pStyle w:val="BodyText"/>
        <w:spacing w:before="6"/>
        <w:ind w:left="0" w:firstLine="0"/>
        <w:rPr>
          <w:sz w:val="27"/>
        </w:rPr>
      </w:pPr>
    </w:p>
    <w:p w14:paraId="3AD97832" w14:textId="3B9C114C" w:rsidR="005B1C8F" w:rsidRDefault="001C6C19">
      <w:pPr>
        <w:pStyle w:val="BodyText"/>
        <w:spacing w:line="276" w:lineRule="auto"/>
        <w:ind w:left="100" w:right="118" w:firstLine="0"/>
        <w:jc w:val="both"/>
      </w:pPr>
      <w:r>
        <w:rPr>
          <w:b/>
        </w:rPr>
        <w:t xml:space="preserve">Objectivo: </w:t>
      </w:r>
      <w:r>
        <w:t xml:space="preserve">Recrutar inquiridores </w:t>
      </w:r>
      <w:r w:rsidR="00181C97">
        <w:t xml:space="preserve">experientes </w:t>
      </w:r>
      <w:r>
        <w:t xml:space="preserve">com perfil para conduzir </w:t>
      </w:r>
      <w:r w:rsidR="00181C97">
        <w:t xml:space="preserve">inquéritos e entrevistas em profundidade. </w:t>
      </w:r>
    </w:p>
    <w:p w14:paraId="43E4F6BF" w14:textId="77777777" w:rsidR="005B1C8F" w:rsidRDefault="005B1C8F">
      <w:pPr>
        <w:pStyle w:val="BodyText"/>
        <w:spacing w:before="7"/>
        <w:ind w:left="0" w:firstLine="0"/>
        <w:rPr>
          <w:sz w:val="27"/>
        </w:rPr>
      </w:pPr>
    </w:p>
    <w:p w14:paraId="41DADC65" w14:textId="2AD87436" w:rsidR="005B1C8F" w:rsidRDefault="001C6C19">
      <w:pPr>
        <w:spacing w:line="276" w:lineRule="auto"/>
        <w:ind w:left="100" w:right="118"/>
        <w:jc w:val="both"/>
        <w:rPr>
          <w:sz w:val="24"/>
        </w:rPr>
      </w:pPr>
      <w:r>
        <w:rPr>
          <w:b/>
          <w:sz w:val="24"/>
        </w:rPr>
        <w:t>Local: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</w:t>
      </w:r>
      <w:r w:rsidR="00181C97">
        <w:rPr>
          <w:sz w:val="24"/>
        </w:rPr>
        <w:t xml:space="preserve">s </w:t>
      </w:r>
      <w:r w:rsidR="00A47BF1">
        <w:rPr>
          <w:sz w:val="24"/>
        </w:rPr>
        <w:t>candidatos</w:t>
      </w:r>
      <w:r w:rsidR="00181C97">
        <w:rPr>
          <w:sz w:val="24"/>
        </w:rPr>
        <w:t xml:space="preserve"> devem </w:t>
      </w:r>
      <w:r w:rsidR="00A47BF1">
        <w:rPr>
          <w:sz w:val="24"/>
        </w:rPr>
        <w:t>estar sediados</w:t>
      </w:r>
      <w:r w:rsidR="00181C97">
        <w:rPr>
          <w:sz w:val="24"/>
        </w:rPr>
        <w:t xml:space="preserve"> </w:t>
      </w:r>
      <w:r w:rsidR="00A47BF1">
        <w:rPr>
          <w:sz w:val="24"/>
        </w:rPr>
        <w:t>na</w:t>
      </w:r>
      <w:r w:rsidR="00181C97">
        <w:rPr>
          <w:sz w:val="24"/>
        </w:rPr>
        <w:t xml:space="preserve"> cidade de Maputo, Matola, distrito de Chókwè e Cidade de Xai-Xai.</w:t>
      </w:r>
    </w:p>
    <w:p w14:paraId="0445F4D3" w14:textId="77777777" w:rsidR="005B1C8F" w:rsidRDefault="005B1C8F">
      <w:pPr>
        <w:pStyle w:val="BodyText"/>
        <w:spacing w:before="8"/>
        <w:ind w:left="0" w:firstLine="0"/>
        <w:rPr>
          <w:sz w:val="27"/>
        </w:rPr>
      </w:pPr>
    </w:p>
    <w:p w14:paraId="0ACDE5DF" w14:textId="2054BD92" w:rsidR="005B1C8F" w:rsidRDefault="001C6C19">
      <w:pPr>
        <w:ind w:left="100"/>
        <w:rPr>
          <w:sz w:val="24"/>
        </w:rPr>
      </w:pP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trabalho:</w:t>
      </w:r>
      <w:r>
        <w:rPr>
          <w:b/>
          <w:spacing w:val="-1"/>
          <w:sz w:val="24"/>
        </w:rPr>
        <w:t xml:space="preserve"> </w:t>
      </w:r>
      <w:r w:rsidR="00621262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meses</w:t>
      </w:r>
    </w:p>
    <w:p w14:paraId="11FFD63F" w14:textId="77777777" w:rsidR="005B1C8F" w:rsidRDefault="005B1C8F">
      <w:pPr>
        <w:pStyle w:val="BodyText"/>
        <w:spacing w:before="3"/>
        <w:ind w:left="0" w:firstLine="0"/>
        <w:rPr>
          <w:sz w:val="31"/>
        </w:rPr>
      </w:pPr>
    </w:p>
    <w:p w14:paraId="1ECAF792" w14:textId="7ADBE0C8" w:rsidR="005B1C8F" w:rsidRDefault="00621262">
      <w:pPr>
        <w:pStyle w:val="Heading1"/>
        <w:spacing w:before="1"/>
        <w:ind w:left="160"/>
        <w:rPr>
          <w:b w:val="0"/>
          <w:bCs w:val="0"/>
        </w:rPr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Vagas</w:t>
      </w:r>
      <w:r>
        <w:rPr>
          <w:b w:val="0"/>
          <w:bCs w:val="0"/>
          <w:rtl/>
        </w:rPr>
        <w:t>׃</w:t>
      </w:r>
    </w:p>
    <w:p w14:paraId="42A30404" w14:textId="637D6226" w:rsidR="00621262" w:rsidRPr="00552405" w:rsidRDefault="001C6C19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  <w:szCs w:val="24"/>
        </w:rPr>
      </w:pPr>
      <w:r w:rsidRPr="00552405">
        <w:rPr>
          <w:sz w:val="24"/>
          <w:szCs w:val="24"/>
        </w:rPr>
        <w:t>Maputo</w:t>
      </w:r>
      <w:r w:rsidR="00621262" w:rsidRPr="00552405">
        <w:rPr>
          <w:sz w:val="24"/>
          <w:szCs w:val="24"/>
        </w:rPr>
        <w:t xml:space="preserve"> Cidade</w:t>
      </w:r>
      <w:r w:rsidR="000053AA" w:rsidRPr="00552405">
        <w:rPr>
          <w:sz w:val="24"/>
          <w:szCs w:val="24"/>
        </w:rPr>
        <w:t xml:space="preserve"> – 6 </w:t>
      </w:r>
    </w:p>
    <w:p w14:paraId="6B8856DB" w14:textId="6C8715AD" w:rsidR="005B1C8F" w:rsidRPr="00552405" w:rsidRDefault="00A47BF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  <w:szCs w:val="24"/>
        </w:rPr>
      </w:pPr>
      <w:r w:rsidRPr="00552405">
        <w:rPr>
          <w:sz w:val="24"/>
          <w:szCs w:val="24"/>
        </w:rPr>
        <w:t>Matola</w:t>
      </w:r>
      <w:r w:rsidR="000053AA" w:rsidRPr="00552405">
        <w:rPr>
          <w:sz w:val="24"/>
          <w:szCs w:val="24"/>
        </w:rPr>
        <w:t xml:space="preserve"> – 2 </w:t>
      </w:r>
    </w:p>
    <w:p w14:paraId="60D1E766" w14:textId="5F631AE8" w:rsidR="00552405" w:rsidRPr="00552405" w:rsidRDefault="00552405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ind w:hanging="361"/>
        <w:rPr>
          <w:sz w:val="24"/>
          <w:szCs w:val="24"/>
        </w:rPr>
      </w:pPr>
      <w:r w:rsidRPr="00552405">
        <w:rPr>
          <w:sz w:val="24"/>
          <w:szCs w:val="24"/>
        </w:rPr>
        <w:t>Cidade de Xai-Xai</w:t>
      </w:r>
      <w:r w:rsidR="000053AA" w:rsidRPr="00552405">
        <w:rPr>
          <w:sz w:val="24"/>
          <w:szCs w:val="24"/>
        </w:rPr>
        <w:t xml:space="preserve"> – </w:t>
      </w:r>
      <w:r w:rsidRPr="00552405">
        <w:rPr>
          <w:sz w:val="24"/>
          <w:szCs w:val="24"/>
        </w:rPr>
        <w:t>2</w:t>
      </w:r>
    </w:p>
    <w:p w14:paraId="6878FFF3" w14:textId="0293DE46" w:rsidR="005B1C8F" w:rsidRPr="00552405" w:rsidRDefault="00552405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ind w:hanging="361"/>
        <w:rPr>
          <w:sz w:val="24"/>
          <w:szCs w:val="24"/>
        </w:rPr>
      </w:pPr>
      <w:r w:rsidRPr="00F31BF0">
        <w:rPr>
          <w:rStyle w:val="Strong"/>
          <w:b w:val="0"/>
          <w:bCs w:val="0"/>
          <w:sz w:val="24"/>
          <w:szCs w:val="24"/>
          <w:shd w:val="clear" w:color="auto" w:fill="FFFFFF"/>
        </w:rPr>
        <w:t>Chókwè- 4</w:t>
      </w:r>
    </w:p>
    <w:p w14:paraId="6AF89D0C" w14:textId="77777777" w:rsidR="005B1C8F" w:rsidRPr="00552405" w:rsidRDefault="005B1C8F">
      <w:pPr>
        <w:pStyle w:val="BodyText"/>
        <w:spacing w:before="5"/>
        <w:ind w:left="0" w:firstLine="0"/>
      </w:pPr>
    </w:p>
    <w:p w14:paraId="5EADC7A0" w14:textId="77777777" w:rsidR="005B1C8F" w:rsidRDefault="001C6C19">
      <w:pPr>
        <w:pStyle w:val="Heading1"/>
      </w:pPr>
      <w:r>
        <w:t>Requisitos</w:t>
      </w:r>
    </w:p>
    <w:p w14:paraId="4BD01F1D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Nacionalidade</w:t>
      </w:r>
      <w:r>
        <w:rPr>
          <w:spacing w:val="-3"/>
          <w:sz w:val="24"/>
        </w:rPr>
        <w:t xml:space="preserve"> </w:t>
      </w:r>
      <w:r>
        <w:rPr>
          <w:sz w:val="24"/>
        </w:rPr>
        <w:t>Moçambicana;</w:t>
      </w:r>
    </w:p>
    <w:p w14:paraId="0A467B26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anos;</w:t>
      </w:r>
    </w:p>
    <w:p w14:paraId="4CEF0B97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concluído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Classe</w:t>
      </w:r>
      <w:r>
        <w:rPr>
          <w:spacing w:val="-2"/>
          <w:sz w:val="24"/>
        </w:rPr>
        <w:t xml:space="preserve"> </w:t>
      </w:r>
      <w:r>
        <w:rPr>
          <w:sz w:val="24"/>
        </w:rPr>
        <w:t>ou e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equivalente;</w:t>
      </w:r>
    </w:p>
    <w:p w14:paraId="099C6ED5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Falar e</w:t>
      </w:r>
      <w:r>
        <w:rPr>
          <w:spacing w:val="-2"/>
          <w:sz w:val="24"/>
        </w:rPr>
        <w:t xml:space="preserve"> </w:t>
      </w:r>
      <w:r>
        <w:rPr>
          <w:sz w:val="24"/>
        </w:rPr>
        <w:t>escrever</w:t>
      </w:r>
      <w:r>
        <w:rPr>
          <w:spacing w:val="-2"/>
          <w:sz w:val="24"/>
        </w:rPr>
        <w:t xml:space="preserve"> </w:t>
      </w:r>
      <w:r>
        <w:rPr>
          <w:sz w:val="24"/>
        </w:rPr>
        <w:t>fluentemente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portuguesa</w:t>
      </w:r>
    </w:p>
    <w:p w14:paraId="5154A616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Falar</w:t>
      </w:r>
      <w:r>
        <w:rPr>
          <w:spacing w:val="-3"/>
          <w:sz w:val="24"/>
        </w:rPr>
        <w:t xml:space="preserve"> </w:t>
      </w:r>
      <w:r>
        <w:rPr>
          <w:sz w:val="24"/>
        </w:rPr>
        <w:t>pelo menos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província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candidata;</w:t>
      </w:r>
    </w:p>
    <w:p w14:paraId="3774897D" w14:textId="58B8A4F1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 trabalhar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 inteiro</w:t>
      </w:r>
      <w:r>
        <w:rPr>
          <w:spacing w:val="-1"/>
          <w:sz w:val="24"/>
        </w:rPr>
        <w:t xml:space="preserve"> </w:t>
      </w:r>
      <w:r>
        <w:rPr>
          <w:sz w:val="24"/>
        </w:rPr>
        <w:t>durante o 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0053AA">
        <w:rPr>
          <w:sz w:val="24"/>
        </w:rPr>
        <w:t>três (3)</w:t>
      </w:r>
      <w:r>
        <w:rPr>
          <w:spacing w:val="1"/>
          <w:sz w:val="24"/>
        </w:rPr>
        <w:t xml:space="preserve"> </w:t>
      </w:r>
      <w:r>
        <w:rPr>
          <w:sz w:val="24"/>
        </w:rPr>
        <w:t>meses;</w:t>
      </w:r>
    </w:p>
    <w:p w14:paraId="0CCB3EAE" w14:textId="67959400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alguma experiência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 w:rsidR="00BE49AE">
        <w:rPr>
          <w:sz w:val="24"/>
        </w:rPr>
        <w:t xml:space="preserve">dispositivos móveis como </w:t>
      </w:r>
      <w:r>
        <w:rPr>
          <w:i/>
          <w:sz w:val="24"/>
        </w:rPr>
        <w:t>tablets</w:t>
      </w:r>
      <w:r w:rsidR="00BE49AE">
        <w:rPr>
          <w:i/>
          <w:sz w:val="24"/>
        </w:rPr>
        <w:t xml:space="preserve"> com aplicativos digitais – experiência com O</w:t>
      </w:r>
      <w:r w:rsidR="00552405">
        <w:rPr>
          <w:i/>
          <w:sz w:val="24"/>
        </w:rPr>
        <w:t>DK</w:t>
      </w:r>
      <w:r w:rsidR="00BE49AE">
        <w:rPr>
          <w:i/>
          <w:sz w:val="24"/>
        </w:rPr>
        <w:t xml:space="preserve"> e/ou REDCap constistuem vantagem</w:t>
      </w:r>
      <w:r>
        <w:rPr>
          <w:sz w:val="24"/>
        </w:rPr>
        <w:t>;</w:t>
      </w:r>
    </w:p>
    <w:p w14:paraId="13A7715D" w14:textId="68511E6A" w:rsidR="005B1C8F" w:rsidRPr="00552405" w:rsidRDefault="001C6C19" w:rsidP="0055240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  <w:sectPr w:rsidR="005B1C8F" w:rsidRPr="00552405">
          <w:type w:val="continuous"/>
          <w:pgSz w:w="11910" w:h="16840"/>
          <w:pgMar w:top="600" w:right="1320" w:bottom="280" w:left="1340" w:header="720" w:footer="720" w:gutter="0"/>
          <w:cols w:space="720"/>
        </w:sectPr>
      </w:pPr>
      <w:r w:rsidRPr="00552405">
        <w:rPr>
          <w:sz w:val="24"/>
        </w:rPr>
        <w:t>Ter</w:t>
      </w:r>
      <w:r w:rsidRPr="00552405">
        <w:rPr>
          <w:spacing w:val="-1"/>
          <w:sz w:val="24"/>
        </w:rPr>
        <w:t xml:space="preserve"> </w:t>
      </w:r>
      <w:r w:rsidRPr="00552405">
        <w:rPr>
          <w:sz w:val="24"/>
        </w:rPr>
        <w:t>experiência</w:t>
      </w:r>
      <w:r w:rsidRPr="00552405">
        <w:rPr>
          <w:spacing w:val="-2"/>
          <w:sz w:val="24"/>
        </w:rPr>
        <w:t xml:space="preserve"> </w:t>
      </w:r>
      <w:r w:rsidRPr="00552405">
        <w:rPr>
          <w:sz w:val="24"/>
        </w:rPr>
        <w:t>de</w:t>
      </w:r>
      <w:r w:rsidRPr="00552405">
        <w:rPr>
          <w:spacing w:val="-1"/>
          <w:sz w:val="24"/>
        </w:rPr>
        <w:t xml:space="preserve"> </w:t>
      </w:r>
      <w:r w:rsidRPr="00552405">
        <w:rPr>
          <w:sz w:val="24"/>
        </w:rPr>
        <w:t>trabalho</w:t>
      </w:r>
      <w:r w:rsidRPr="00552405">
        <w:rPr>
          <w:spacing w:val="-1"/>
          <w:sz w:val="24"/>
        </w:rPr>
        <w:t xml:space="preserve"> </w:t>
      </w:r>
      <w:r w:rsidRPr="00552405">
        <w:rPr>
          <w:sz w:val="24"/>
        </w:rPr>
        <w:t>de</w:t>
      </w:r>
      <w:r w:rsidRPr="00552405">
        <w:rPr>
          <w:spacing w:val="-1"/>
          <w:sz w:val="24"/>
        </w:rPr>
        <w:t xml:space="preserve"> </w:t>
      </w:r>
      <w:r w:rsidRPr="00552405">
        <w:rPr>
          <w:sz w:val="24"/>
        </w:rPr>
        <w:t>campo</w:t>
      </w:r>
      <w:r w:rsidRPr="00552405">
        <w:rPr>
          <w:spacing w:val="-1"/>
          <w:sz w:val="24"/>
        </w:rPr>
        <w:t xml:space="preserve"> </w:t>
      </w:r>
      <w:r w:rsidRPr="00552405">
        <w:rPr>
          <w:sz w:val="24"/>
        </w:rPr>
        <w:t>como inquiridor</w:t>
      </w:r>
      <w:r w:rsidR="00552405">
        <w:rPr>
          <w:spacing w:val="-1"/>
          <w:sz w:val="24"/>
        </w:rPr>
        <w:t>;</w:t>
      </w:r>
    </w:p>
    <w:p w14:paraId="19B4B44F" w14:textId="45FB5627" w:rsidR="005B1C8F" w:rsidRDefault="001C6C19">
      <w:pPr>
        <w:pStyle w:val="ListParagraph"/>
        <w:numPr>
          <w:ilvl w:val="0"/>
          <w:numId w:val="1"/>
        </w:numPr>
        <w:tabs>
          <w:tab w:val="left" w:pos="821"/>
        </w:tabs>
        <w:spacing w:before="75" w:line="273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Ter</w:t>
      </w:r>
      <w:r>
        <w:rPr>
          <w:spacing w:val="-1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4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4"/>
          <w:sz w:val="24"/>
        </w:rPr>
        <w:t xml:space="preserve"> </w:t>
      </w:r>
      <w:r w:rsidR="00552405">
        <w:rPr>
          <w:spacing w:val="-15"/>
          <w:sz w:val="24"/>
        </w:rPr>
        <w:t xml:space="preserve">em antropologia ou </w:t>
      </w:r>
      <w:r>
        <w:rPr>
          <w:sz w:val="24"/>
        </w:rPr>
        <w:t>área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saúde,</w:t>
      </w:r>
      <w:r>
        <w:rPr>
          <w:spacing w:val="-12"/>
          <w:sz w:val="24"/>
        </w:rPr>
        <w:t xml:space="preserve"> </w:t>
      </w:r>
      <w:r>
        <w:rPr>
          <w:sz w:val="24"/>
        </w:rPr>
        <w:t>especificamente</w:t>
      </w:r>
      <w:r>
        <w:rPr>
          <w:spacing w:val="-15"/>
          <w:sz w:val="24"/>
        </w:rPr>
        <w:t xml:space="preserve"> </w:t>
      </w:r>
      <w:r>
        <w:rPr>
          <w:sz w:val="24"/>
        </w:rPr>
        <w:t>laboratório,</w:t>
      </w:r>
      <w:r>
        <w:rPr>
          <w:spacing w:val="-58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saúde</w:t>
      </w:r>
      <w:r w:rsidR="000053AA">
        <w:rPr>
          <w:sz w:val="24"/>
        </w:rPr>
        <w:t xml:space="preserve"> ou </w:t>
      </w:r>
      <w:r>
        <w:rPr>
          <w:sz w:val="24"/>
        </w:rPr>
        <w:t>enfermagem é uma</w:t>
      </w:r>
      <w:r>
        <w:rPr>
          <w:spacing w:val="-1"/>
          <w:sz w:val="24"/>
        </w:rPr>
        <w:t xml:space="preserve"> </w:t>
      </w:r>
      <w:r>
        <w:rPr>
          <w:sz w:val="24"/>
        </w:rPr>
        <w:t>vantagem</w:t>
      </w:r>
    </w:p>
    <w:p w14:paraId="44760507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responsável,</w:t>
      </w:r>
      <w:r>
        <w:rPr>
          <w:spacing w:val="-1"/>
          <w:sz w:val="24"/>
        </w:rPr>
        <w:t xml:space="preserve"> </w:t>
      </w:r>
      <w:r>
        <w:rPr>
          <w:sz w:val="24"/>
        </w:rPr>
        <w:t>ético,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dinâmico.</w:t>
      </w:r>
    </w:p>
    <w:p w14:paraId="7EABBE92" w14:textId="77777777" w:rsidR="005B1C8F" w:rsidRDefault="005B1C8F">
      <w:pPr>
        <w:pStyle w:val="BodyText"/>
        <w:ind w:left="0" w:firstLine="0"/>
        <w:rPr>
          <w:sz w:val="28"/>
        </w:rPr>
      </w:pPr>
    </w:p>
    <w:p w14:paraId="1DBAEFDC" w14:textId="77777777" w:rsidR="005B1C8F" w:rsidRDefault="005B1C8F">
      <w:pPr>
        <w:pStyle w:val="BodyText"/>
        <w:spacing w:before="2"/>
        <w:ind w:left="0" w:firstLine="0"/>
        <w:rPr>
          <w:sz w:val="31"/>
        </w:rPr>
      </w:pPr>
    </w:p>
    <w:p w14:paraId="27909879" w14:textId="77777777" w:rsidR="005B1C8F" w:rsidRDefault="001C6C19">
      <w:pPr>
        <w:pStyle w:val="Heading1"/>
      </w:pPr>
      <w:r>
        <w:t>Responsabilidades</w:t>
      </w:r>
    </w:p>
    <w:p w14:paraId="713633B8" w14:textId="496979EA" w:rsidR="005B1C8F" w:rsidRDefault="001C6C19">
      <w:pPr>
        <w:pStyle w:val="BodyText"/>
        <w:spacing w:before="36"/>
        <w:ind w:left="100" w:firstLine="0"/>
      </w:pPr>
      <w:r>
        <w:t>O</w:t>
      </w:r>
      <w:r>
        <w:rPr>
          <w:spacing w:val="-1"/>
        </w:rPr>
        <w:t xml:space="preserve"> </w:t>
      </w:r>
      <w:r>
        <w:t>inquiridor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responsável</w:t>
      </w:r>
      <w:r w:rsidR="00393F31">
        <w:t xml:space="preserve"> por</w:t>
      </w:r>
      <w:r>
        <w:t>:</w:t>
      </w:r>
    </w:p>
    <w:p w14:paraId="5A87D7CE" w14:textId="77777777" w:rsidR="00393F31" w:rsidRPr="00552405" w:rsidRDefault="00393F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  <w:szCs w:val="24"/>
        </w:rPr>
      </w:pPr>
      <w:r>
        <w:rPr>
          <w:sz w:val="24"/>
        </w:rPr>
        <w:t>Recrutar participantes para o estudo;</w:t>
      </w:r>
    </w:p>
    <w:p w14:paraId="37CC6D6C" w14:textId="092138AC" w:rsidR="00C42EAC" w:rsidRPr="00C42EAC" w:rsidRDefault="00C42E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  <w:szCs w:val="24"/>
        </w:rPr>
      </w:pPr>
      <w:r>
        <w:rPr>
          <w:sz w:val="24"/>
        </w:rPr>
        <w:t>Administrar o consentimento informado aos potencia</w:t>
      </w:r>
      <w:r w:rsidR="001C6C19">
        <w:rPr>
          <w:sz w:val="24"/>
        </w:rPr>
        <w:t>i</w:t>
      </w:r>
      <w:r>
        <w:rPr>
          <w:sz w:val="24"/>
        </w:rPr>
        <w:t>s participantes do estudo;</w:t>
      </w:r>
    </w:p>
    <w:p w14:paraId="476B0AE9" w14:textId="4589A0F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  <w:szCs w:val="24"/>
        </w:rPr>
      </w:pPr>
      <w:r>
        <w:rPr>
          <w:sz w:val="24"/>
        </w:rPr>
        <w:t>R</w:t>
      </w:r>
      <w:r w:rsidR="002D6B07">
        <w:rPr>
          <w:sz w:val="24"/>
        </w:rPr>
        <w:t xml:space="preserve">ealizar colheita de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 w:rsidR="00C42EAC">
        <w:rPr>
          <w:spacing w:val="-2"/>
          <w:sz w:val="24"/>
        </w:rPr>
        <w:t xml:space="preserve">de </w:t>
      </w:r>
      <w:r w:rsidR="00C42EAC" w:rsidRPr="00C42EAC">
        <w:rPr>
          <w:sz w:val="24"/>
          <w:szCs w:val="24"/>
        </w:rPr>
        <w:t>pessoas</w:t>
      </w:r>
      <w:r>
        <w:rPr>
          <w:sz w:val="24"/>
          <w:szCs w:val="24"/>
        </w:rPr>
        <w:t xml:space="preserve"> suspeitas de COVID-19 e</w:t>
      </w:r>
      <w:r w:rsidR="00C42EAC" w:rsidRPr="00C42EAC">
        <w:rPr>
          <w:sz w:val="24"/>
          <w:szCs w:val="24"/>
        </w:rPr>
        <w:t xml:space="preserve"> assintomáticas com alto risco de infecção por COVID</w:t>
      </w:r>
      <w:r w:rsidR="002D6B07">
        <w:rPr>
          <w:sz w:val="24"/>
          <w:szCs w:val="24"/>
        </w:rPr>
        <w:t>-19;</w:t>
      </w:r>
    </w:p>
    <w:p w14:paraId="2C728953" w14:textId="201EFE1D" w:rsidR="00C42EAC" w:rsidRPr="00C42EAC" w:rsidRDefault="00C42EA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  <w:szCs w:val="24"/>
        </w:rPr>
      </w:pPr>
      <w:r>
        <w:rPr>
          <w:sz w:val="24"/>
        </w:rPr>
        <w:t xml:space="preserve">Conduzir entrevistas em profundidade </w:t>
      </w:r>
      <w:r w:rsidR="002D6B07">
        <w:rPr>
          <w:sz w:val="24"/>
        </w:rPr>
        <w:t>com população geral, trabalhadores comunitários de saúde</w:t>
      </w:r>
      <w:r w:rsidR="00044912">
        <w:rPr>
          <w:sz w:val="24"/>
        </w:rPr>
        <w:t xml:space="preserve">, </w:t>
      </w:r>
      <w:r w:rsidRPr="00C42EAC">
        <w:rPr>
          <w:sz w:val="24"/>
          <w:szCs w:val="24"/>
        </w:rPr>
        <w:t>profissionais de saúde</w:t>
      </w:r>
      <w:r>
        <w:rPr>
          <w:sz w:val="24"/>
          <w:szCs w:val="24"/>
        </w:rPr>
        <w:t xml:space="preserve"> e</w:t>
      </w:r>
      <w:r w:rsidRPr="00C42EAC">
        <w:rPr>
          <w:sz w:val="24"/>
          <w:szCs w:val="24"/>
        </w:rPr>
        <w:t xml:space="preserve"> tomadores de decisão do sistema nacional de saúde</w:t>
      </w:r>
      <w:r w:rsidRPr="00C42EAC">
        <w:rPr>
          <w:sz w:val="28"/>
          <w:szCs w:val="24"/>
        </w:rPr>
        <w:t>;</w:t>
      </w:r>
    </w:p>
    <w:p w14:paraId="708E6A3A" w14:textId="7C85922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Reportar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coordenador de estudo;</w:t>
      </w:r>
    </w:p>
    <w:p w14:paraId="228E2E41" w14:textId="2B44E691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Usar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tecnológicos e</w:t>
      </w:r>
      <w:r>
        <w:rPr>
          <w:spacing w:val="-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044912">
        <w:rPr>
          <w:sz w:val="24"/>
        </w:rPr>
        <w:t>omente</w:t>
      </w:r>
      <w:r>
        <w:rPr>
          <w:spacing w:val="-1"/>
          <w:sz w:val="24"/>
        </w:rPr>
        <w:t xml:space="preserve"> </w:t>
      </w:r>
      <w:r>
        <w:rPr>
          <w:sz w:val="24"/>
        </w:rPr>
        <w:t>para fins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estudo;</w:t>
      </w:r>
    </w:p>
    <w:p w14:paraId="43913EC4" w14:textId="46040A90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Garantir a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 os</w:t>
      </w:r>
      <w:r>
        <w:rPr>
          <w:spacing w:val="-1"/>
          <w:sz w:val="24"/>
        </w:rPr>
        <w:t xml:space="preserve"> </w:t>
      </w:r>
      <w:r>
        <w:rPr>
          <w:sz w:val="24"/>
        </w:rPr>
        <w:t>materiais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estudo</w:t>
      </w:r>
      <w:r w:rsidR="00044912">
        <w:rPr>
          <w:sz w:val="24"/>
        </w:rPr>
        <w:t xml:space="preserve"> em sua posse</w:t>
      </w:r>
      <w:r>
        <w:rPr>
          <w:sz w:val="24"/>
        </w:rPr>
        <w:t>;</w:t>
      </w:r>
    </w:p>
    <w:p w14:paraId="3621C629" w14:textId="77777777" w:rsidR="005B1C8F" w:rsidRDefault="001C6C1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Garantir a</w:t>
      </w:r>
      <w:r>
        <w:rPr>
          <w:spacing w:val="-2"/>
          <w:sz w:val="24"/>
        </w:rPr>
        <w:t xml:space="preserve"> </w:t>
      </w:r>
      <w:r>
        <w:rPr>
          <w:sz w:val="24"/>
        </w:rPr>
        <w:t>confidencialidade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dados;</w:t>
      </w:r>
    </w:p>
    <w:p w14:paraId="6CB4F71F" w14:textId="77777777" w:rsidR="005B1C8F" w:rsidRDefault="005B1C8F">
      <w:pPr>
        <w:pStyle w:val="BodyText"/>
        <w:spacing w:before="7"/>
        <w:ind w:left="0" w:firstLine="0"/>
        <w:rPr>
          <w:sz w:val="31"/>
        </w:rPr>
      </w:pPr>
    </w:p>
    <w:sectPr w:rsidR="005B1C8F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156A"/>
    <w:multiLevelType w:val="hybridMultilevel"/>
    <w:tmpl w:val="91F4E770"/>
    <w:lvl w:ilvl="0" w:tplc="7408C5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25C5994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E09A1E88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 w:tplc="BD32CDA4">
      <w:numFmt w:val="bullet"/>
      <w:lvlText w:val="•"/>
      <w:lvlJc w:val="left"/>
      <w:pPr>
        <w:ind w:left="3347" w:hanging="360"/>
      </w:pPr>
      <w:rPr>
        <w:rFonts w:hint="default"/>
        <w:lang w:val="pt-PT" w:eastAsia="en-US" w:bidi="ar-SA"/>
      </w:rPr>
    </w:lvl>
    <w:lvl w:ilvl="4" w:tplc="CA8AB69E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3D0A3B3C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009E2454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FC96B376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8" w:tplc="33721702">
      <w:numFmt w:val="bullet"/>
      <w:lvlText w:val="•"/>
      <w:lvlJc w:val="left"/>
      <w:pPr>
        <w:ind w:left="756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1F41DDC"/>
    <w:multiLevelType w:val="hybridMultilevel"/>
    <w:tmpl w:val="4EB27C52"/>
    <w:lvl w:ilvl="0" w:tplc="C506FB9C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DC46598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17BE1FEA">
      <w:numFmt w:val="bullet"/>
      <w:lvlText w:val="•"/>
      <w:lvlJc w:val="left"/>
      <w:pPr>
        <w:ind w:left="2505" w:hanging="360"/>
      </w:pPr>
      <w:rPr>
        <w:rFonts w:hint="default"/>
        <w:lang w:val="pt-PT" w:eastAsia="en-US" w:bidi="ar-SA"/>
      </w:rPr>
    </w:lvl>
    <w:lvl w:ilvl="3" w:tplc="D070137E">
      <w:numFmt w:val="bullet"/>
      <w:lvlText w:val="•"/>
      <w:lvlJc w:val="left"/>
      <w:pPr>
        <w:ind w:left="3347" w:hanging="360"/>
      </w:pPr>
      <w:rPr>
        <w:rFonts w:hint="default"/>
        <w:lang w:val="pt-PT" w:eastAsia="en-US" w:bidi="ar-SA"/>
      </w:rPr>
    </w:lvl>
    <w:lvl w:ilvl="4" w:tplc="192C0A94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 w:tplc="4AD8CF28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D5829EBA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E9785F54">
      <w:numFmt w:val="bullet"/>
      <w:lvlText w:val="•"/>
      <w:lvlJc w:val="left"/>
      <w:pPr>
        <w:ind w:left="6718" w:hanging="360"/>
      </w:pPr>
      <w:rPr>
        <w:rFonts w:hint="default"/>
        <w:lang w:val="pt-PT" w:eastAsia="en-US" w:bidi="ar-SA"/>
      </w:rPr>
    </w:lvl>
    <w:lvl w:ilvl="8" w:tplc="77F8E9B0">
      <w:numFmt w:val="bullet"/>
      <w:lvlText w:val="•"/>
      <w:lvlJc w:val="left"/>
      <w:pPr>
        <w:ind w:left="7561" w:hanging="360"/>
      </w:pPr>
      <w:rPr>
        <w:rFonts w:hint="default"/>
        <w:lang w:val="pt-PT" w:eastAsia="en-US" w:bidi="ar-SA"/>
      </w:rPr>
    </w:lvl>
  </w:abstractNum>
  <w:num w:numId="1" w16cid:durableId="1033533489">
    <w:abstractNumId w:val="0"/>
  </w:num>
  <w:num w:numId="2" w16cid:durableId="6954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8F"/>
    <w:rsid w:val="000053AA"/>
    <w:rsid w:val="00044912"/>
    <w:rsid w:val="0004642A"/>
    <w:rsid w:val="00181C97"/>
    <w:rsid w:val="001C0DDF"/>
    <w:rsid w:val="001C6C19"/>
    <w:rsid w:val="002074BB"/>
    <w:rsid w:val="002D6B07"/>
    <w:rsid w:val="00393F31"/>
    <w:rsid w:val="00406DF0"/>
    <w:rsid w:val="00552405"/>
    <w:rsid w:val="005B1C8F"/>
    <w:rsid w:val="005D177D"/>
    <w:rsid w:val="00621262"/>
    <w:rsid w:val="007538EE"/>
    <w:rsid w:val="007D3654"/>
    <w:rsid w:val="009E03ED"/>
    <w:rsid w:val="00A47BF1"/>
    <w:rsid w:val="00B7222D"/>
    <w:rsid w:val="00BE49AE"/>
    <w:rsid w:val="00C32F7E"/>
    <w:rsid w:val="00C42EAC"/>
    <w:rsid w:val="00F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ADB2"/>
  <w15:docId w15:val="{571A415A-5F45-4766-A9AA-208A859C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4" w:right="2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538E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046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42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2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Strong">
    <w:name w:val="Strong"/>
    <w:basedOn w:val="DefaultParagraphFont"/>
    <w:uiPriority w:val="22"/>
    <w:qFormat/>
    <w:rsid w:val="00552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Sheila Cassamo</cp:lastModifiedBy>
  <cp:revision>2</cp:revision>
  <dcterms:created xsi:type="dcterms:W3CDTF">2023-02-23T06:31:00Z</dcterms:created>
  <dcterms:modified xsi:type="dcterms:W3CDTF">2023-02-23T06:31:00Z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  <property fmtid="{D5CDD505-2E9C-101B-9397-08002B2CF9AE}" pid="5" name="GrammarlyDocumentId">
    <vt:lpwstr>2a983374599b91c7d9782485e365b8204300753ef5e16dbcff104b5cf5661d3b</vt:lpwstr>
  </property>
</Properties>
</file>